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pl-PL"/>
        </w:rPr>
        <w:t xml:space="preserve">KLAUZULA INFORMACYJNA </w:t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pl-PL"/>
        </w:rPr>
      </w:r>
    </w:p>
    <w:p>
      <w:pPr>
        <w:pStyle w:val="Nagwek1"/>
        <w:spacing w:lineRule="auto" w:line="240" w:beforeAutospacing="1" w:after="0"/>
        <w:ind w:left="708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pl-PL"/>
        </w:rPr>
        <w:t>Konsultacje społeczne „ Rocznego Programu Współpracy                                 z Organizacjami Pozarządowymi oraz Podmiotami Prowadzącymi Działalność Pożytku Publicznego na 2022 rok”</w:t>
      </w:r>
    </w:p>
    <w:p>
      <w:pPr>
        <w:pStyle w:val="Normal"/>
        <w:spacing w:lineRule="auto" w:line="240" w:beforeAutospacing="1" w:after="0"/>
        <w:ind w:left="708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pl-PL"/>
        </w:rPr>
      </w:r>
    </w:p>
    <w:p>
      <w:pPr>
        <w:pStyle w:val="Normal"/>
        <w:spacing w:lineRule="auto" w:line="240" w:beforeAutospacing="1" w:after="0"/>
        <w:ind w:left="708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pl-PL"/>
        </w:rPr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Administratorem wszystkich danych osobowych zawartych w ofercie jest Burmistrz Dąbrowy Tarnowskiej z siedzibą w Dąbrowie Tarnowskiej, ul. Rynek 34.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 w:val="false"/>
          <w:bCs w:val="false"/>
        </w:rPr>
        <w:t>Kontakt do inspektora ochrony danych w Urzędzie Miejskim Dąbrowa Tarnowska-                 tel. 14 642 27 75, adres mailowy:</w:t>
      </w:r>
      <w:hyperlink r:id="rId2">
        <w:r>
          <w:rPr>
            <w:rStyle w:val="Czeinternetowe"/>
            <w:b w:val="false"/>
            <w:bCs w:val="false"/>
          </w:rPr>
          <w:t>iod@dabrowatar.pl</w:t>
        </w:r>
      </w:hyperlink>
      <w:r>
        <w:rPr>
          <w:b w:val="false"/>
          <w:bCs w:val="false"/>
        </w:rPr>
        <w:t>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 w:val="false"/>
          <w:bCs w:val="false"/>
        </w:rPr>
        <w:t>Dane są przetwarzane w celu wykonania czynności zgodnych z ustawą z dnia 24.04.2003r                        o działalności pożytku publicznego i o wolontariacie, ustawą z dnia 8.03.1990r o samorządzie gminnym, KPA  na podstawie art. 6 ust.1 lit.c RODO .</w:t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Dane nie będą podlegały udostępnieniu, z wyjątkiem podmiotów posiadających upoważnienie ustawowe w tym zakresie.</w:t>
      </w:r>
    </w:p>
    <w:p>
      <w:pPr>
        <w:pStyle w:val="Normal"/>
        <w:jc w:val="both"/>
        <w:rPr/>
      </w:pPr>
      <w:r>
        <w:rPr>
          <w:rFonts w:eastAsia="Liberation Serif;Times New Roman" w:cs="Liberation Serif;Times New Roman"/>
          <w:b w:val="false"/>
          <w:bCs w:val="false"/>
        </w:rPr>
        <w:t xml:space="preserve">       </w:t>
      </w:r>
      <w:r>
        <w:rPr>
          <w:rFonts w:eastAsia="Liberation Serif;Times New Roman" w:cs="Liberation Serif;Times New Roman"/>
          <w:b w:val="false"/>
          <w:bCs w:val="false"/>
        </w:rPr>
        <w:t>5.</w:t>
      </w:r>
      <w:r>
        <w:rPr>
          <w:b w:val="false"/>
          <w:bCs w:val="false"/>
        </w:rPr>
        <w:t xml:space="preserve">  Dane nie będą przekazywane do państw trzecich lub organizacji międzynarodowych.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567" w:right="0" w:hanging="227"/>
        <w:jc w:val="both"/>
        <w:rPr/>
      </w:pPr>
      <w:r>
        <w:rPr>
          <w:rFonts w:eastAsia="Liberation Serif;Times New Roman" w:cs="Liberation Serif;Times New Roman"/>
          <w:b w:val="false"/>
          <w:bCs w:val="false"/>
        </w:rPr>
        <w:t>6</w:t>
      </w:r>
      <w:r>
        <w:rPr>
          <w:b w:val="false"/>
          <w:bCs w:val="false"/>
        </w:rPr>
        <w:t>. Istnieje prawo dostępu do podanych danych osobowych sprostowaniu*, uzupełnienia,         ograniczenia</w:t>
      </w:r>
      <w:r>
        <w:rPr>
          <w:b w:val="false"/>
          <w:bCs w:val="false"/>
          <w:vertAlign w:val="superscript"/>
        </w:rPr>
        <w:t>**</w:t>
      </w:r>
      <w:r>
        <w:rPr>
          <w:b w:val="false"/>
          <w:bCs w:val="false"/>
        </w:rPr>
        <w:t>, przetwarzania , przenoszenia oraz skargi do organu nadzorczego.</w:t>
      </w:r>
    </w:p>
    <w:p>
      <w:pPr>
        <w:pStyle w:val="Normal"/>
        <w:jc w:val="both"/>
        <w:rPr/>
      </w:pPr>
      <w:r>
        <w:rPr>
          <w:rFonts w:eastAsia="Liberation Serif;Times New Roman" w:cs="Liberation Serif;Times New Roman"/>
          <w:b w:val="false"/>
          <w:bCs w:val="false"/>
        </w:rPr>
        <w:t xml:space="preserve">       </w:t>
      </w:r>
      <w:r>
        <w:rPr>
          <w:rFonts w:eastAsia="Liberation Serif;Times New Roman" w:cs="Liberation Serif;Times New Roman"/>
          <w:b w:val="false"/>
          <w:bCs w:val="false"/>
        </w:rPr>
        <w:t>7</w:t>
      </w:r>
      <w:r>
        <w:rPr>
          <w:b w:val="false"/>
          <w:bCs w:val="false"/>
        </w:rPr>
        <w:t>. Dane będą przechowywane nie dłużej, niż to wynika z przepisów o archiwizacji.</w:t>
      </w:r>
    </w:p>
    <w:p>
      <w:pPr>
        <w:pStyle w:val="Normal"/>
        <w:jc w:val="both"/>
        <w:rPr/>
      </w:pPr>
      <w:r>
        <w:rPr>
          <w:rFonts w:eastAsia="Liberation Serif;Times New Roman" w:cs="Liberation Serif;Times New Roman"/>
          <w:b w:val="false"/>
          <w:bCs w:val="false"/>
        </w:rPr>
        <w:t xml:space="preserve">      </w:t>
      </w:r>
      <w:r>
        <w:rPr>
          <w:rFonts w:eastAsia="Liberation Serif;Times New Roman" w:cs="Liberation Serif;Times New Roman"/>
          <w:b w:val="false"/>
          <w:bCs w:val="false"/>
        </w:rPr>
        <w:t>8</w:t>
      </w:r>
      <w:r>
        <w:rPr>
          <w:b w:val="false"/>
          <w:bCs w:val="false"/>
        </w:rPr>
        <w:t>. Dane nie będą przetwarzane w sposób zautomatyzowany w tym również w formie profilowania.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340" w:right="0" w:hanging="0"/>
        <w:jc w:val="both"/>
        <w:rPr/>
      </w:pPr>
      <w:r>
        <w:rPr>
          <w:b w:val="false"/>
          <w:bCs w:val="false"/>
        </w:rPr>
        <w:t>9. Podanie danych osobowych jest wymogiem ustawowym i jest Pan/Pani zobowiązana do ich podania.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rFonts w:eastAsia="Liberation Serif;Times New Roman" w:cs="Liberation Serif;Times New Roman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eastAsia="Liberation Serif;Times New Roman" w:cs="Liberation Serif;Times New Roman"/>
          <w:b w:val="false"/>
          <w:bCs w:val="false"/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Liberation Serif;Times New Roman" w:cs="Liberation Serif;Times New Roman"/>
          <w:b w:val="false"/>
          <w:b w:val="false"/>
          <w:bCs w:val="false"/>
          <w:position w:val="0"/>
          <w:sz w:val="22"/>
          <w:sz w:val="18"/>
          <w:szCs w:val="18"/>
          <w:vertAlign w:val="baseline"/>
        </w:rPr>
      </w:pPr>
      <w:r>
        <w:rPr>
          <w:rFonts w:eastAsia="Liberation Serif;Times New Roman" w:cs="Liberation Serif;Times New Roman" w:ascii="Times New Roman" w:hAnsi="Times New Roman"/>
          <w:b w:val="false"/>
          <w:bCs w:val="false"/>
          <w:position w:val="0"/>
          <w:sz w:val="18"/>
          <w:sz w:val="18"/>
          <w:szCs w:val="18"/>
          <w:vertAlign w:val="baseline"/>
        </w:rPr>
        <w:t xml:space="preserve">* Wyjaśnienie: </w:t>
      </w:r>
      <w:r>
        <w:rPr>
          <w:rFonts w:eastAsia="Liberation Serif;Times New Roman" w:cs="Liberation Serif;Times New Roman" w:ascii="Times New Roman" w:hAnsi="Times New Roman"/>
          <w:b/>
          <w:bCs/>
          <w:position w:val="0"/>
          <w:sz w:val="18"/>
          <w:sz w:val="18"/>
          <w:szCs w:val="18"/>
          <w:vertAlign w:val="baseline"/>
        </w:rPr>
        <w:t xml:space="preserve">prawo do sprostowania </w:t>
      </w:r>
      <w:r>
        <w:rPr>
          <w:rFonts w:eastAsia="Liberation Serif;Times New Roman" w:cs="Liberation Serif;Times New Roman" w:ascii="Times New Roman" w:hAnsi="Times New Roman"/>
          <w:b w:val="false"/>
          <w:bCs w:val="false"/>
          <w:position w:val="0"/>
          <w:sz w:val="18"/>
          <w:sz w:val="18"/>
          <w:szCs w:val="18"/>
          <w:vertAlign w:val="baseline"/>
        </w:rPr>
        <w:t>skorzystanie do prawa sprostowania nie może skutkować zmianą wyniku otwartego konkursu ofert.</w:t>
      </w:r>
    </w:p>
    <w:p>
      <w:pPr>
        <w:pStyle w:val="Normal"/>
        <w:widowControl/>
        <w:bidi w:val="0"/>
        <w:spacing w:lineRule="auto" w:line="240" w:before="109" w:after="0"/>
        <w:ind w:left="0" w:right="0" w:hanging="0"/>
        <w:jc w:val="both"/>
        <w:rPr>
          <w:sz w:val="18"/>
          <w:szCs w:val="18"/>
        </w:rPr>
      </w:pPr>
      <w:r>
        <w:rPr>
          <w:rFonts w:eastAsia="Liberation Serif;Times New Roman" w:cs="Liberation Serif;Times New Roman" w:ascii="Times New Roman" w:hAnsi="Times New Roman"/>
          <w:b w:val="false"/>
          <w:bCs w:val="false"/>
          <w:sz w:val="18"/>
          <w:szCs w:val="18"/>
          <w:vertAlign w:val="superscript"/>
          <w:lang w:eastAsia="pl-PL"/>
        </w:rPr>
        <w:t>**</w:t>
      </w:r>
      <w:r>
        <w:rPr>
          <w:rFonts w:eastAsia="Liberation Serif;Times New Roman" w:cs="Liberation Serif;Times New Roman" w:ascii="Times New Roman" w:hAnsi="Times New Roman"/>
          <w:b w:val="false"/>
          <w:bCs w:val="false"/>
          <w:position w:val="0"/>
          <w:sz w:val="18"/>
          <w:sz w:val="18"/>
          <w:szCs w:val="18"/>
          <w:vertAlign w:val="baseline"/>
          <w:lang w:eastAsia="pl-PL"/>
        </w:rPr>
        <w:t xml:space="preserve">Wyjaśnienie: </w:t>
      </w:r>
      <w:r>
        <w:rPr>
          <w:rFonts w:eastAsia="Liberation Serif;Times New Roman" w:cs="Liberation Serif;Times New Roman" w:ascii="Times New Roman" w:hAnsi="Times New Roman"/>
          <w:b w:val="false"/>
          <w:bCs w:val="false"/>
          <w:sz w:val="18"/>
          <w:szCs w:val="18"/>
          <w:lang w:eastAsia="pl-PL"/>
        </w:rPr>
        <w:t xml:space="preserve"> </w:t>
      </w:r>
      <w:r>
        <w:rPr>
          <w:rFonts w:eastAsia="Liberation Serif;Times New Roman" w:cs="Liberation Serif;Times New Roman" w:ascii="Times New Roman" w:hAnsi="Times New Roman"/>
          <w:b/>
          <w:bCs/>
          <w:sz w:val="18"/>
          <w:szCs w:val="18"/>
          <w:lang w:eastAsia="pl-PL"/>
        </w:rPr>
        <w:t xml:space="preserve">prawo do ograniczenia przetwarzania </w:t>
      </w:r>
      <w:r>
        <w:rPr>
          <w:rFonts w:eastAsia="Liberation Serif;Times New Roman" w:cs="Liberation Serif;Times New Roman" w:ascii="Times New Roman" w:hAnsi="Times New Roman"/>
          <w:b w:val="false"/>
          <w:bCs w:val="false"/>
          <w:sz w:val="18"/>
          <w:szCs w:val="18"/>
          <w:lang w:eastAsia="pl-PL"/>
        </w:rPr>
        <w:t>nie ma zastosowania w odniesieniu do przechowywania, w celu zapewnienia korzystania ze środków ochrony prawnej lub w celu ochrony praw innej osoby fizycznej lub prawnej,                          lub z uwagi na ważne względy interesu publicznego Unii Europejskiej lub państwa członkowskiego.</w:t>
      </w:r>
      <w:r>
        <w:rPr>
          <w:rFonts w:eastAsia="Liberation Serif;Times New Roman" w:cs="Liberation Serif;Times New Roman" w:ascii="Times New Roman" w:hAnsi="Times New Roman"/>
          <w:b/>
          <w:bCs/>
          <w:sz w:val="18"/>
          <w:szCs w:val="18"/>
          <w:lang w:eastAsia="pl-PL"/>
        </w:rPr>
        <w:t xml:space="preserve">  </w:t>
      </w:r>
      <w:r>
        <w:rPr>
          <w:rFonts w:eastAsia="Liberation Serif;Times New Roman" w:cs="Liberation Serif;Times New Roman" w:ascii="Times New Roman" w:hAnsi="Times New Roman"/>
          <w:b w:val="false"/>
          <w:bCs w:val="false"/>
          <w:sz w:val="18"/>
          <w:szCs w:val="18"/>
          <w:lang w:eastAsia="pl-PL"/>
        </w:rPr>
        <w:t xml:space="preserve"> </w:t>
      </w:r>
    </w:p>
    <w:p>
      <w:pPr>
        <w:pStyle w:val="Normal"/>
        <w:widowControl/>
        <w:tabs>
          <w:tab w:val="left" w:pos="338" w:leader="none"/>
        </w:tabs>
        <w:bidi w:val="0"/>
        <w:spacing w:lineRule="auto" w:line="240" w:before="52" w:after="0"/>
        <w:ind w:left="0" w:right="283" w:hanging="0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pl-PL"/>
        </w:rPr>
      </w:r>
    </w:p>
    <w:p>
      <w:pPr>
        <w:pStyle w:val="Normal"/>
        <w:widowControl/>
        <w:tabs>
          <w:tab w:val="left" w:pos="338" w:leader="none"/>
        </w:tabs>
        <w:bidi w:val="0"/>
        <w:spacing w:lineRule="auto" w:line="240" w:before="52" w:after="0"/>
        <w:ind w:left="0" w:right="283" w:hanging="0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pl-PL"/>
        </w:rPr>
      </w:r>
    </w:p>
    <w:p>
      <w:pPr>
        <w:pStyle w:val="Normal"/>
        <w:widowControl/>
        <w:tabs>
          <w:tab w:val="left" w:pos="338" w:leader="none"/>
        </w:tabs>
        <w:bidi w:val="0"/>
        <w:spacing w:lineRule="auto" w:line="240" w:before="52" w:after="0"/>
        <w:ind w:left="0" w:right="283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widowControl/>
        <w:tabs>
          <w:tab w:val="left" w:pos="338" w:leader="none"/>
        </w:tabs>
        <w:bidi w:val="0"/>
        <w:spacing w:lineRule="auto" w:line="240" w:before="52" w:after="0"/>
        <w:ind w:left="0" w:right="283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widowControl/>
        <w:tabs>
          <w:tab w:val="left" w:pos="338" w:leader="none"/>
        </w:tabs>
        <w:bidi w:val="0"/>
        <w:spacing w:lineRule="auto" w:line="240" w:before="52" w:after="0"/>
        <w:ind w:left="0" w:right="283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widowControl/>
        <w:tabs>
          <w:tab w:val="left" w:pos="338" w:leader="none"/>
        </w:tabs>
        <w:bidi w:val="0"/>
        <w:spacing w:lineRule="auto" w:line="240" w:before="52" w:after="0"/>
        <w:ind w:left="0" w:right="283" w:hanging="0"/>
        <w:jc w:val="both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418" w:right="1418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5a6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agwek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pl-PL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pl-P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Mocnowyrniony">
    <w:name w:val="Mocno wyróżniony"/>
    <w:qFormat/>
    <w:rPr>
      <w:b/>
      <w:bCs/>
    </w:rPr>
  </w:style>
  <w:style w:type="character" w:styleId="Znakiprzypiswdolnych">
    <w:name w:val="Znaki przypisów dolnych"/>
    <w:qFormat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WW8Num1z0">
    <w:name w:val="WW8Num1z0"/>
    <w:qFormat/>
    <w:rPr>
      <w:b w:val="false"/>
      <w:bCs w:val="false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ListLabel19">
    <w:name w:val="ListLabel 19"/>
    <w:qFormat/>
    <w:rPr>
      <w:b w:val="false"/>
      <w:bCs w:val="false"/>
    </w:rPr>
  </w:style>
  <w:style w:type="character" w:styleId="ListLabel20">
    <w:name w:val="ListLabel 20"/>
    <w:qFormat/>
    <w:rPr>
      <w:b w:val="false"/>
      <w:bCs w:val="false"/>
    </w:rPr>
  </w:style>
  <w:style w:type="character" w:styleId="ListLabel21">
    <w:name w:val="ListLabel 21"/>
    <w:qFormat/>
    <w:rPr>
      <w:b w:val="false"/>
      <w:bCs w:val="false"/>
    </w:rPr>
  </w:style>
  <w:style w:type="character" w:styleId="ListLabel22">
    <w:name w:val="ListLabel 22"/>
    <w:qFormat/>
    <w:rPr>
      <w:b w:val="false"/>
      <w:bCs w:val="false"/>
    </w:rPr>
  </w:style>
  <w:style w:type="character" w:styleId="ListLabel23">
    <w:name w:val="ListLabel 23"/>
    <w:qFormat/>
    <w:rPr>
      <w:b w:val="false"/>
      <w:bCs w:val="false"/>
    </w:rPr>
  </w:style>
  <w:style w:type="character" w:styleId="ListLabel24">
    <w:name w:val="ListLabel 24"/>
    <w:qFormat/>
    <w:rPr>
      <w:b w:val="false"/>
      <w:bCs w:val="false"/>
    </w:rPr>
  </w:style>
  <w:style w:type="character" w:styleId="ListLabel25">
    <w:name w:val="ListLabel 25"/>
    <w:qFormat/>
    <w:rPr>
      <w:b w:val="false"/>
      <w:bCs w:val="false"/>
    </w:rPr>
  </w:style>
  <w:style w:type="character" w:styleId="ListLabel26">
    <w:name w:val="ListLabel 26"/>
    <w:qFormat/>
    <w:rPr>
      <w:b w:val="false"/>
      <w:bCs w:val="false"/>
    </w:rPr>
  </w:style>
  <w:style w:type="character" w:styleId="ListLabel27">
    <w:name w:val="ListLabel 27"/>
    <w:qFormat/>
    <w:rPr>
      <w:b w:val="false"/>
      <w:bCs w:val="fals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Przypisdolny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dabrowatar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59C96-6399-4ACB-9E18-0F53B6DE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LibreOffice/5.2.6.2$Windows_x86 LibreOffice_project/a3100ed2409ebf1c212f5048fbe377c281438fdc</Application>
  <Pages>2</Pages>
  <Words>241</Words>
  <Characters>1533</Characters>
  <CharactersWithSpaces>1888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2018-05-28T11:21:00Z</dcterms:created>
  <dc:creator>user13</dc:creator>
  <dc:description/>
  <dc:language>pl-PL</dc:language>
  <cp:lastModifiedBy/>
  <cp:lastPrinted>2020-09-16T14:25:09Z</cp:lastPrinted>
  <dcterms:modified xsi:type="dcterms:W3CDTF">2021-09-14T08:11:42Z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